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SATSO 19. Meslek Komitesi’nden İl Milli Eğitim Müdürü Bakırtaş’a Ziyaret</w:t>
      </w:r>
    </w:p>
    <w:p w:rsidR="00000000" w:rsidDel="00000000" w:rsidP="00000000" w:rsidRDefault="00000000" w:rsidRPr="00000000" w14:paraId="00000002">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Sakarya Ticaret ve Sanayi Odası bünyesinde çalışmalarını yürüten, Ulaşım ve Taşımacılık sektör temsilcisi 19. Meslek Komitesi, Sakarya İl Milli Eğitim Müdürü Coşkun Bakırtaş’ı makamında ziyaret etti.</w:t>
      </w:r>
    </w:p>
    <w:p w:rsidR="00000000" w:rsidDel="00000000" w:rsidP="00000000" w:rsidRDefault="00000000" w:rsidRPr="00000000" w14:paraId="00000003">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Gerçekleştirilen ziyarette Başkan Orhan Şeşen, Komite Mensubu Meclis Üyeleri Emrah Kadir Atan ve Yunus Emre Elbek, Komite Üyesi Alper Fevzi Altay ve İsmail Dayıoğlu yer aldı. </w:t>
      </w:r>
    </w:p>
    <w:p w:rsidR="00000000" w:rsidDel="00000000" w:rsidP="00000000" w:rsidRDefault="00000000" w:rsidRPr="00000000" w14:paraId="00000004">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Komite temsilcileri, İl Müdürü Bakırtaş ile fikir alışverişi yaptığı ziyarette özellikle okulların yaptığı gezi/seyahat gibi etkinliklerde ve okul servis hizmeti tercihlerinde Sakarya içinde hizmet veren yerel firmaların tercih edilmesi tavsiyesinde bulunup bu tarz ihtiyaçlarda komite ve sektör olarak gereken tüm desteği göstereceklerinin de altını çizdiler. </w:t>
      </w:r>
    </w:p>
    <w:p w:rsidR="00000000" w:rsidDel="00000000" w:rsidP="00000000" w:rsidRDefault="00000000" w:rsidRPr="00000000" w14:paraId="00000005">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Komite Başkanı Orhan Şeşen, Sakarya’da taşımacılık sektörünün önemli bir yetkinliğe, tecrübeye, güvenlik standartlarına ve de üstün hizmet kalitesine sahip olduğuna vurgu yaparak şunları dile getirdi: “Komite olarak İl Milli Eğitim Müdürü Coşkun Bakırtaş’ı makamında ziyaret ederek önemli bir görüşme gerçekleştirdik. </w:t>
      </w:r>
    </w:p>
    <w:p w:rsidR="00000000" w:rsidDel="00000000" w:rsidP="00000000" w:rsidRDefault="00000000" w:rsidRPr="00000000" w14:paraId="00000006">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Müdürümüze hem komite çalışmalarımızı tanıtıp hem de sektörümüzün Sakarya’daki konumu hakkında bilgiler paylaştık. Birçok okulumuz özellikle bu dönemde birçok gezi düzenliyorlar ve gezilerde yerel firmalarımızın tercih edilmesi önemini ilettik. Ayrıca da öğrenci servisi takip sistemi uygulaması konusunda da görüşlerimizi dile getirdik. </w:t>
      </w:r>
    </w:p>
    <w:p w:rsidR="00000000" w:rsidDel="00000000" w:rsidP="00000000" w:rsidRDefault="00000000" w:rsidRPr="00000000" w14:paraId="00000007">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Sakarya’mız taşımacılık konusunda ciddi bir firma hazinesine ve hafızaya sahip. Firmalarımız kalite ve güvenlik standartlarını fazlasıyla karşılayan yetkinlik ve donanımda hizmet veriyorlar. Okullarımızın bu tarz gezilerinde yerel firmaları tercih etmesi Sakarya aidiyetine de katkı sağlayacaktır. Müdürlüğümüze bağlı okullarımızın bu ihtiyaçlarında komite ve sektör olarak da elimizden gelen hassasiyeti ve desteği sağlayacağımızı da Müdürümüze ilettik.</w:t>
      </w:r>
    </w:p>
    <w:p w:rsidR="00000000" w:rsidDel="00000000" w:rsidP="00000000" w:rsidRDefault="00000000" w:rsidRPr="00000000" w14:paraId="00000008">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İl Müdürümüze “ServisCell” isimli öğrenci servisleri takip sistemi hakkında da görüşlerimizi ilettik. Sistemin sektörde daha verimli ve sürdürülebilir şekilde uygulanması adına tavsiyelerimizi aktardık. </w:t>
      </w:r>
    </w:p>
    <w:p w:rsidR="00000000" w:rsidDel="00000000" w:rsidP="00000000" w:rsidRDefault="00000000" w:rsidRPr="00000000" w14:paraId="00000009">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Kendisinin iletmiş olduğumuz konulara  anlayış göstermesi ve ilgiyle yaklaşması bizleri sektörümüz adına memnun etti. Müdürümüze nazik misafirperverliği için teşekkür ediyoruz.” ifadelerini kullandı. </w:t>
      </w:r>
    </w:p>
    <w:p w:rsidR="00000000" w:rsidDel="00000000" w:rsidP="00000000" w:rsidRDefault="00000000" w:rsidRPr="00000000" w14:paraId="0000000A">
      <w:pPr>
        <w:rPr>
          <w:rFonts w:ascii="Arial" w:cs="Arial" w:eastAsia="Arial" w:hAnsi="Arial"/>
          <w:sz w:val="24"/>
          <w:szCs w:val="24"/>
        </w:rPr>
      </w:pPr>
      <w:r w:rsidDel="00000000" w:rsidR="00000000" w:rsidRPr="00000000">
        <w:rPr>
          <w:rtl w:val="0"/>
        </w:rPr>
      </w:r>
    </w:p>
    <w:sectPr>
      <w:headerReference r:id="rId7" w:type="default"/>
      <w:pgSz w:h="16838" w:w="11906" w:orient="portrait"/>
      <w:pgMar w:bottom="1417" w:top="1417" w:left="1417" w:right="141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Aptos"/>
  <w:font w:name="Play">
    <w:embedRegular w:fontKey="{00000000-0000-0000-0000-000000000000}" r:id="rId1" w:subsetted="0"/>
    <w:embedBold w:fontKey="{00000000-0000-0000-0000-000000000000}" r:id="rId2" w:subsetted="0"/>
  </w:font>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left"/>
      <w:rPr>
        <w:rFonts w:ascii="Aptos" w:cs="Aptos" w:eastAsia="Aptos" w:hAnsi="Aptos"/>
        <w:b w:val="0"/>
        <w:bCs w:val="0"/>
        <w:i w:val="0"/>
        <w:iCs w:val="0"/>
        <w:smallCaps w:val="0"/>
        <w:strike w:val="0"/>
        <w:color w:val="000000"/>
        <w:sz w:val="22"/>
        <w:szCs w:val="22"/>
        <w:u w:val="none"/>
        <w:shd w:fill="auto" w:val="clear"/>
        <w:vertAlign w:val="baseline"/>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-915034</wp:posOffset>
          </wp:positionH>
          <wp:positionV relativeFrom="paragraph">
            <wp:posOffset>-487679</wp:posOffset>
          </wp:positionV>
          <wp:extent cx="7604760" cy="1089660"/>
          <wp:effectExtent b="0" l="0" r="0" t="0"/>
          <wp:wrapTopAndBottom distB="0" distT="0"/>
          <wp:docPr descr="metin, ekran görüntüsü, yazı tipi, meneviş mavisi içeren bir resim&#10;&#10;Yapay zeka tarafından oluşturulmuş içerik yanlış olabilir." id="1" name="image1.png"/>
          <a:graphic>
            <a:graphicData uri="http://schemas.openxmlformats.org/drawingml/2006/picture">
              <pic:pic>
                <pic:nvPicPr>
                  <pic:cNvPr descr="metin, ekran görüntüsü, yazı tipi, meneviş mavisi içeren bir resim&#10;&#10;Yapay zeka tarafından oluşturulmuş içerik yanlış olabilir." id="0" name="image1.png"/>
                  <pic:cNvPicPr preferRelativeResize="0"/>
                </pic:nvPicPr>
                <pic:blipFill>
                  <a:blip r:embed="rId1"/>
                  <a:srcRect b="0" l="0" r="0" t="0"/>
                  <a:stretch>
                    <a:fillRect/>
                  </a:stretch>
                </pic:blipFill>
                <pic:spPr>
                  <a:xfrm>
                    <a:off x="0" y="0"/>
                    <a:ext cx="7604760" cy="1089660"/>
                  </a:xfrm>
                  <a:prstGeom prst="rect"/>
                  <a:ln/>
                </pic:spPr>
              </pic:pic>
            </a:graphicData>
          </a:graphic>
        </wp:anchor>
      </w:draw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ptos" w:cs="Aptos" w:eastAsia="Aptos" w:hAnsi="Aptos"/>
        <w:sz w:val="22"/>
        <w:szCs w:val="22"/>
        <w:lang w:val="tr"/>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80" w:before="360" w:lineRule="auto"/>
    </w:pPr>
    <w:rPr>
      <w:rFonts w:ascii="Play" w:cs="Play" w:eastAsia="Play" w:hAnsi="Play"/>
      <w:color w:val="0f4761"/>
      <w:sz w:val="40"/>
      <w:szCs w:val="40"/>
    </w:rPr>
  </w:style>
  <w:style w:type="paragraph" w:styleId="Heading2">
    <w:name w:val="heading 2"/>
    <w:basedOn w:val="Normal"/>
    <w:next w:val="Normal"/>
    <w:pPr>
      <w:keepNext w:val="1"/>
      <w:keepLines w:val="1"/>
      <w:spacing w:after="80" w:before="160" w:lineRule="auto"/>
    </w:pPr>
    <w:rPr>
      <w:rFonts w:ascii="Play" w:cs="Play" w:eastAsia="Play" w:hAnsi="Play"/>
      <w:color w:val="0f4761"/>
      <w:sz w:val="32"/>
      <w:szCs w:val="32"/>
    </w:rPr>
  </w:style>
  <w:style w:type="paragraph" w:styleId="Heading3">
    <w:name w:val="heading 3"/>
    <w:basedOn w:val="Normal"/>
    <w:next w:val="Normal"/>
    <w:pPr>
      <w:keepNext w:val="1"/>
      <w:keepLines w:val="1"/>
      <w:spacing w:after="80" w:before="160" w:lineRule="auto"/>
    </w:pPr>
    <w:rPr>
      <w:color w:val="0f4761"/>
      <w:sz w:val="28"/>
      <w:szCs w:val="28"/>
    </w:rPr>
  </w:style>
  <w:style w:type="paragraph" w:styleId="Heading4">
    <w:name w:val="heading 4"/>
    <w:basedOn w:val="Normal"/>
    <w:next w:val="Normal"/>
    <w:pPr>
      <w:keepNext w:val="1"/>
      <w:keepLines w:val="1"/>
      <w:spacing w:after="40" w:before="80" w:lineRule="auto"/>
    </w:pPr>
    <w:rPr>
      <w:i w:val="1"/>
      <w:iCs w:val="1"/>
      <w:color w:val="0f4761"/>
    </w:rPr>
  </w:style>
  <w:style w:type="paragraph" w:styleId="Heading5">
    <w:name w:val="heading 5"/>
    <w:basedOn w:val="Normal"/>
    <w:next w:val="Normal"/>
    <w:pPr>
      <w:keepNext w:val="1"/>
      <w:keepLines w:val="1"/>
      <w:spacing w:after="40" w:before="80" w:lineRule="auto"/>
    </w:pPr>
    <w:rPr>
      <w:color w:val="0f4761"/>
    </w:rPr>
  </w:style>
  <w:style w:type="paragraph" w:styleId="Heading6">
    <w:name w:val="heading 6"/>
    <w:basedOn w:val="Normal"/>
    <w:next w:val="Normal"/>
    <w:pPr>
      <w:keepNext w:val="1"/>
      <w:keepLines w:val="1"/>
      <w:spacing w:after="0" w:before="40" w:lineRule="auto"/>
    </w:pPr>
    <w:rPr>
      <w:i w:val="1"/>
      <w:iCs w:val="1"/>
      <w:color w:val="595959"/>
    </w:rPr>
  </w:style>
  <w:style w:type="paragraph" w:styleId="Title">
    <w:name w:val="Title"/>
    <w:basedOn w:val="Normal"/>
    <w:next w:val="Normal"/>
    <w:pPr>
      <w:spacing w:after="80" w:line="240" w:lineRule="auto"/>
    </w:pPr>
    <w:rPr>
      <w:rFonts w:ascii="Play" w:cs="Play" w:eastAsia="Play" w:hAnsi="Play"/>
      <w:sz w:val="56"/>
      <w:szCs w:val="56"/>
    </w:rPr>
  </w:style>
  <w:style w:type="paragraph" w:styleId="Subtitle">
    <w:name w:val="Subtitle"/>
    <w:basedOn w:val="Normal"/>
    <w:next w:val="Normal"/>
    <w:pPr/>
    <w:rPr>
      <w:color w:val="595959"/>
      <w:sz w:val="28"/>
      <w:szCs w:val="2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Play-regular.ttf"/><Relationship Id="rId2" Type="http://schemas.openxmlformats.org/officeDocument/2006/relationships/font" Target="fonts/Play-bold.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oNOU+h2Sf1Q1FKpG+jZYh+BTjBA==">CgMxLjA4AHIhMTAzVkVWQklKTHQtMmFacm91a2RrS0xzMUloRUMyNDdp</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